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/>
        <w:ind w:right="217" w:hanging="0"/>
        <w:jc w:val="center"/>
        <w:rPr/>
      </w:pPr>
      <w:r>
        <w:rPr>
          <w:rFonts w:ascii="Times New Roman" w:hAnsi="Times New Roman"/>
          <w:b/>
          <w:sz w:val="28"/>
        </w:rPr>
        <w:t xml:space="preserve">REGULAMIN TURNIEJU KARCIANEGO  UNO  </w:t>
        <w:br/>
      </w:r>
      <w:bookmarkStart w:id="0" w:name="_GoBack"/>
      <w:bookmarkEnd w:id="0"/>
      <w:r>
        <w:rPr>
          <w:rFonts w:ascii="Times New Roman" w:hAnsi="Times New Roman"/>
          <w:b/>
          <w:sz w:val="28"/>
        </w:rPr>
        <w:t>BORNE SULINOWO 2023</w:t>
      </w:r>
    </w:p>
    <w:p>
      <w:pPr>
        <w:pStyle w:val="Nagwek2"/>
        <w:numPr>
          <w:ilvl w:val="0"/>
          <w:numId w:val="1"/>
        </w:numPr>
        <w:tabs>
          <w:tab w:val="clear" w:pos="708"/>
          <w:tab w:val="left" w:pos="836" w:leader="none"/>
          <w:tab w:val="left" w:pos="837" w:leader="none"/>
        </w:tabs>
        <w:ind w:left="836" w:hanging="511"/>
        <w:rPr>
          <w:color w:val="000000" w:themeColor="text1"/>
        </w:rPr>
      </w:pPr>
      <w:r>
        <w:rPr>
          <w:color w:val="000000" w:themeColor="text1"/>
        </w:rPr>
        <w:t>CZAS I MIEJSCE ROZGRYWANIA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ZAWODÓW</w:t>
      </w:r>
    </w:p>
    <w:p>
      <w:pPr>
        <w:pStyle w:val="Tretekstu"/>
        <w:spacing w:before="6" w:after="0"/>
        <w:ind w:left="0" w:hanging="0"/>
        <w:rPr>
          <w:rFonts w:ascii="Times New Roman" w:hAnsi="Times New Roman"/>
          <w:b/>
          <w:b/>
          <w:i/>
          <w:i/>
          <w:color w:val="000000" w:themeColor="text1"/>
          <w:sz w:val="37"/>
        </w:rPr>
      </w:pPr>
      <w:r>
        <w:rPr>
          <w:rFonts w:ascii="Times New Roman" w:hAnsi="Times New Roman"/>
          <w:b/>
          <w:i/>
          <w:color w:val="000000" w:themeColor="text1"/>
          <w:sz w:val="37"/>
        </w:rPr>
      </w:r>
    </w:p>
    <w:p>
      <w:pPr>
        <w:pStyle w:val="Tretekstu"/>
        <w:spacing w:lineRule="auto" w:line="362" w:before="1" w:after="0"/>
        <w:ind w:left="0" w:right="115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Turniej zostanie rozegrany w dniu 11.02.2023 r. w Bornem Sulinowie w sali tanecznej w Centrum Kultury i Rekreacji w Bornem Sulinowie. Organizatorem Turnieju jest Centrum Kultury i Rekreacji przy wsparciu finansowym Urzędu Miejskiego w Bornem Sulinowie. </w:t>
      </w:r>
    </w:p>
    <w:p>
      <w:pPr>
        <w:pStyle w:val="Tretekstu"/>
        <w:spacing w:lineRule="auto" w:line="362" w:before="1" w:after="0"/>
        <w:ind w:left="0" w:right="115" w:firstLine="567"/>
        <w:jc w:val="both"/>
        <w:rPr>
          <w:color w:val="000000" w:themeColor="text1"/>
        </w:rPr>
      </w:pPr>
      <w:r>
        <w:rPr>
          <w:color w:val="000000" w:themeColor="text1"/>
        </w:rPr>
        <w:t>Program minutowy:</w:t>
      </w:r>
    </w:p>
    <w:p>
      <w:pPr>
        <w:pStyle w:val="Tretekstu"/>
        <w:spacing w:lineRule="auto" w:line="362" w:before="1" w:after="0"/>
        <w:ind w:left="0" w:right="115" w:firstLine="567"/>
        <w:jc w:val="both"/>
        <w:rPr>
          <w:color w:val="000000" w:themeColor="text1"/>
        </w:rPr>
      </w:pPr>
      <w:r>
        <w:rPr>
          <w:color w:val="000000" w:themeColor="text1"/>
        </w:rPr>
        <w:t>- 09:30 rejestracja zawodników w biurze, losowanie stolików</w:t>
      </w:r>
    </w:p>
    <w:p>
      <w:pPr>
        <w:pStyle w:val="Tretekstu"/>
        <w:spacing w:lineRule="auto" w:line="362" w:before="1" w:after="0"/>
        <w:ind w:left="0" w:right="115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- 09:50 oficjalne otwarcie Turnieju. </w:t>
      </w:r>
    </w:p>
    <w:p>
      <w:pPr>
        <w:pStyle w:val="Tretekstu"/>
        <w:spacing w:lineRule="auto" w:line="362" w:before="1" w:after="0"/>
        <w:ind w:left="0" w:right="115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- 10:00 - rozgrywki </w:t>
      </w:r>
    </w:p>
    <w:p>
      <w:pPr>
        <w:pStyle w:val="Tretekstu"/>
        <w:spacing w:lineRule="auto" w:line="362" w:before="1" w:after="0"/>
        <w:ind w:left="0" w:right="115" w:firstLine="567"/>
        <w:jc w:val="both"/>
        <w:rPr/>
      </w:pPr>
      <w:r>
        <w:rPr/>
      </w:r>
    </w:p>
    <w:p>
      <w:pPr>
        <w:pStyle w:val="Nagwek2"/>
        <w:numPr>
          <w:ilvl w:val="0"/>
          <w:numId w:val="1"/>
        </w:numPr>
        <w:tabs>
          <w:tab w:val="clear" w:pos="708"/>
          <w:tab w:val="left" w:pos="836" w:leader="none"/>
          <w:tab w:val="left" w:pos="837" w:leader="none"/>
        </w:tabs>
        <w:ind w:left="836" w:hanging="598"/>
        <w:rPr>
          <w:color w:val="000000" w:themeColor="text1"/>
        </w:rPr>
      </w:pPr>
      <w:r>
        <w:rPr>
          <w:color w:val="000000" w:themeColor="text1"/>
        </w:rPr>
        <w:t>WARUNKI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UCZESTNICTWA</w:t>
      </w:r>
    </w:p>
    <w:p>
      <w:pPr>
        <w:pStyle w:val="Tretekstu"/>
        <w:spacing w:before="8" w:after="0"/>
        <w:ind w:left="0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37" w:leader="none"/>
        </w:tabs>
        <w:spacing w:lineRule="auto" w:line="360" w:before="1" w:after="0"/>
        <w:ind w:left="836" w:right="120" w:hanging="360"/>
        <w:jc w:val="both"/>
        <w:rPr/>
      </w:pPr>
      <w:r>
        <w:rPr>
          <w:color w:val="000000" w:themeColor="text1"/>
          <w:sz w:val="24"/>
        </w:rPr>
        <w:t>Warunkiem uczestnictwa w turnieju jest dokonanie zgłoszenia telefonicznego u Animatora Sportu w CKiR pod nr tel. +94 37 49 612 lub  +48 607 – 516- 427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37" w:leader="none"/>
        </w:tabs>
        <w:spacing w:lineRule="auto" w:line="360" w:before="1" w:after="0"/>
        <w:ind w:left="836" w:right="120" w:hanging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Zaakceptowanie Regulaminu Turnieju.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37" w:leader="none"/>
        </w:tabs>
        <w:spacing w:lineRule="auto" w:line="360" w:before="1" w:after="0"/>
        <w:ind w:left="836" w:right="123" w:hanging="360"/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u w:val="single"/>
        </w:rPr>
        <w:t>Podstawowa znajomość zasad w grę karcianą UNO.</w:t>
      </w:r>
    </w:p>
    <w:p>
      <w:pPr>
        <w:pStyle w:val="Nagwek2"/>
        <w:numPr>
          <w:ilvl w:val="0"/>
          <w:numId w:val="1"/>
        </w:numPr>
        <w:tabs>
          <w:tab w:val="clear" w:pos="708"/>
          <w:tab w:val="left" w:pos="836" w:leader="none"/>
          <w:tab w:val="left" w:pos="837" w:leader="none"/>
        </w:tabs>
        <w:rPr/>
      </w:pPr>
      <w:r>
        <w:rPr/>
        <w:t>INFORMACJE TECHNICZNE</w:t>
      </w:r>
    </w:p>
    <w:p>
      <w:pPr>
        <w:pStyle w:val="Nagwek2"/>
        <w:tabs>
          <w:tab w:val="clear" w:pos="708"/>
          <w:tab w:val="left" w:pos="836" w:leader="none"/>
          <w:tab w:val="left" w:pos="837" w:leader="none"/>
        </w:tabs>
        <w:ind w:left="974" w:hanging="0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37" w:leader="none"/>
        </w:tabs>
        <w:spacing w:lineRule="auto" w:line="360"/>
        <w:ind w:left="836" w:right="119" w:hanging="360"/>
        <w:jc w:val="both"/>
        <w:rPr/>
      </w:pPr>
      <w:r>
        <w:rPr>
          <w:sz w:val="24"/>
        </w:rPr>
        <w:t xml:space="preserve">Rozgrywki odbywać się będę na wcześniej do tego przygotowanych </w:t>
        <w:br/>
        <w:t xml:space="preserve">10 stołach maksymalnie po 4 osób przy każdym. Na każdy stół przypadać będzie jedna talia kart „UNO” oraz opiekun.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37" w:leader="none"/>
        </w:tabs>
        <w:spacing w:lineRule="auto" w:line="360"/>
        <w:ind w:left="836" w:right="123" w:hanging="360"/>
        <w:jc w:val="both"/>
        <w:rPr/>
      </w:pPr>
      <w:r>
        <w:rPr>
          <w:sz w:val="24"/>
        </w:rPr>
        <w:t xml:space="preserve">Czas trwania jednej rozgrywki to nie dłużej niż 45 minut lub do momentu uzyskania przez jednego z graczy limitu 500 pkt. 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37" w:leader="none"/>
        </w:tabs>
        <w:spacing w:lineRule="auto" w:line="360"/>
        <w:rPr/>
      </w:pPr>
      <w:r>
        <w:rPr>
          <w:sz w:val="24"/>
          <w:szCs w:val="24"/>
        </w:rPr>
        <w:t>Turniej rozgrywany według zasad UNO. Podstawowe zasady gry zostaną  omówione przed 1 rozgrywką.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37" w:leader="none"/>
        </w:tabs>
        <w:spacing w:lineRule="auto" w:line="360"/>
        <w:rPr/>
      </w:pPr>
      <w:r>
        <w:rPr>
          <w:rFonts w:eastAsia="Times New Roman"/>
          <w:i/>
          <w:color w:val="000000" w:themeColor="text1"/>
          <w:sz w:val="24"/>
          <w:szCs w:val="24"/>
        </w:rPr>
        <w:t>Zasady rozegrania turnieju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837" w:leader="none"/>
        </w:tabs>
        <w:spacing w:lineRule="auto" w:line="360"/>
        <w:rPr/>
      </w:pPr>
      <w:r>
        <w:rPr>
          <w:rFonts w:eastAsia="Times New Roman"/>
          <w:i/>
          <w:color w:val="000000" w:themeColor="text1"/>
          <w:sz w:val="24"/>
          <w:szCs w:val="24"/>
        </w:rPr>
        <w:t>Zaplanowano 4 partie maksymalnie po 45 minut każda: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837" w:leader="none"/>
        </w:tabs>
        <w:spacing w:lineRule="auto" w:line="360"/>
        <w:rPr/>
      </w:pPr>
      <w:r>
        <w:rPr>
          <w:rFonts w:eastAsia="Times New Roman"/>
          <w:i/>
          <w:color w:val="000000" w:themeColor="text1"/>
          <w:sz w:val="24"/>
          <w:szCs w:val="24"/>
        </w:rPr>
        <w:t xml:space="preserve">Pierwszą partię rozgrywa się na 10 stołach po 4 osoby przy stole (max 40 osób). Po zakończeniu pierwszej rundy do drugiej przechodzi </w:t>
      </w:r>
      <w:r>
        <w:rPr>
          <w:rFonts w:eastAsia="Times New Roman"/>
          <w:i/>
          <w:color w:val="000000" w:themeColor="text1"/>
          <w:sz w:val="24"/>
          <w:szCs w:val="24"/>
        </w:rPr>
        <w:t xml:space="preserve">2 </w:t>
      </w:r>
      <w:r>
        <w:rPr>
          <w:rFonts w:eastAsia="Times New Roman"/>
          <w:i/>
          <w:color w:val="000000" w:themeColor="text1"/>
          <w:sz w:val="24"/>
          <w:szCs w:val="24"/>
        </w:rPr>
        <w:t>najlepszy</w:t>
      </w:r>
      <w:r>
        <w:rPr>
          <w:rFonts w:eastAsia="Times New Roman"/>
          <w:i/>
          <w:color w:val="000000" w:themeColor="text1"/>
          <w:sz w:val="24"/>
          <w:szCs w:val="24"/>
        </w:rPr>
        <w:t>ch</w:t>
      </w:r>
      <w:r>
        <w:rPr>
          <w:rFonts w:eastAsia="Times New Roman"/>
          <w:i/>
          <w:color w:val="000000" w:themeColor="text1"/>
          <w:sz w:val="24"/>
          <w:szCs w:val="24"/>
        </w:rPr>
        <w:t xml:space="preserve"> zawodnik</w:t>
      </w:r>
      <w:r>
        <w:rPr>
          <w:rFonts w:eastAsia="Times New Roman"/>
          <w:i/>
          <w:color w:val="000000" w:themeColor="text1"/>
          <w:sz w:val="24"/>
          <w:szCs w:val="24"/>
        </w:rPr>
        <w:t>ów</w:t>
      </w:r>
      <w:r>
        <w:rPr>
          <w:rFonts w:eastAsia="Times New Roman"/>
          <w:i/>
          <w:color w:val="000000" w:themeColor="text1"/>
          <w:sz w:val="24"/>
          <w:szCs w:val="24"/>
        </w:rPr>
        <w:t xml:space="preserve"> z każdego stołu . W przypadku takiej samej liczby pkt. drogą do dalszego awansu będzie losowanie.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837" w:leader="none"/>
        </w:tabs>
        <w:spacing w:lineRule="auto" w:line="360"/>
        <w:rPr/>
      </w:pPr>
      <w:r>
        <w:rPr>
          <w:rFonts w:eastAsia="Times New Roman"/>
          <w:i/>
          <w:color w:val="000000" w:themeColor="text1"/>
          <w:sz w:val="24"/>
          <w:szCs w:val="24"/>
        </w:rPr>
        <w:t xml:space="preserve">Drugi etap rozgrywany jest na 5 stołach po 4 uczestników do kolejnego etapu przechodzi po 2 najlepszych graczy z każdego stołu. </w:t>
      </w:r>
      <w:bookmarkStart w:id="1" w:name="__DdeLink__450_4280422689"/>
      <w:r>
        <w:rPr>
          <w:rFonts w:eastAsia="Times New Roman"/>
          <w:i/>
          <w:color w:val="000000" w:themeColor="text1"/>
          <w:sz w:val="24"/>
          <w:szCs w:val="24"/>
        </w:rPr>
        <w:t xml:space="preserve">W przypadku takiej samej liczby pkt. drogą do dalszego awansu będzie losowanie. </w:t>
      </w:r>
      <w:bookmarkEnd w:id="1"/>
    </w:p>
    <w:p>
      <w:pPr>
        <w:pStyle w:val="ListParagraph"/>
        <w:numPr>
          <w:ilvl w:val="1"/>
          <w:numId w:val="4"/>
        </w:numPr>
        <w:tabs>
          <w:tab w:val="clear" w:pos="708"/>
          <w:tab w:val="left" w:pos="837" w:leader="none"/>
        </w:tabs>
        <w:spacing w:lineRule="auto" w:line="360"/>
        <w:rPr/>
      </w:pPr>
      <w:r>
        <w:rPr>
          <w:rFonts w:eastAsia="Times New Roman"/>
          <w:i/>
          <w:color w:val="000000" w:themeColor="text1"/>
          <w:sz w:val="24"/>
          <w:szCs w:val="24"/>
        </w:rPr>
        <w:t xml:space="preserve">Trzeci etap rozgrywany jest na 2 stołach po 5 osób do finału przechodzą po 2 najlepsze osoby z każdego stołu plus osoba z dziką kartą z 3 miejsca z najlepsza liczbą pkt. W przypadku takiej samej liczby pkt. drogą do dalszego awansu będzie losowanie. </w:t>
      </w:r>
    </w:p>
    <w:p>
      <w:pPr>
        <w:pStyle w:val="ListParagraph"/>
        <w:numPr>
          <w:ilvl w:val="1"/>
          <w:numId w:val="4"/>
        </w:numPr>
        <w:tabs>
          <w:tab w:val="clear" w:pos="708"/>
          <w:tab w:val="left" w:pos="837" w:leader="none"/>
        </w:tabs>
        <w:spacing w:lineRule="auto" w:line="360"/>
        <w:rPr/>
      </w:pPr>
      <w:r>
        <w:rPr>
          <w:rFonts w:eastAsia="Times New Roman"/>
          <w:i/>
          <w:color w:val="000000" w:themeColor="text1"/>
          <w:sz w:val="24"/>
          <w:szCs w:val="24"/>
        </w:rPr>
        <w:t xml:space="preserve">Wielki finał odbędzie się na 1 stole weźmie w nim udział 4 graczy, którzy przebrnęli eliminacje. Zwycięzcą zostaje osoba, która osiągnie limit 500 pkt, bądź osoba, która będzie miała najwięcej punktów po upływie 45 minut. Pozostałe miejsca ustalane są według punktacji. W wyjątkowym przypadku, kiedy nie będzie możliwe ustalenie pierwszej piątki Turnieju po upływie 45 minut, czas gry zostaje automatycznie przedłużony o czas niezbędny do wyłonienia konkretnych miejsc. </w:t>
      </w:r>
      <w:r>
        <w:rPr>
          <w:rFonts w:eastAsia="Times New Roman"/>
          <w:b/>
          <w:bCs/>
          <w:i/>
          <w:color w:val="000000" w:themeColor="text1"/>
          <w:sz w:val="24"/>
          <w:szCs w:val="24"/>
          <w:u w:val="single"/>
        </w:rPr>
        <w:t>ZASADA TA OBOWIĄZUJE TYLKO W FINALE</w:t>
      </w:r>
    </w:p>
    <w:p>
      <w:pPr>
        <w:pStyle w:val="Nagwek2"/>
        <w:numPr>
          <w:ilvl w:val="0"/>
          <w:numId w:val="1"/>
        </w:numPr>
        <w:tabs>
          <w:tab w:val="clear" w:pos="708"/>
          <w:tab w:val="left" w:pos="836" w:leader="none"/>
          <w:tab w:val="left" w:pos="837" w:leader="none"/>
        </w:tabs>
        <w:spacing w:lineRule="auto" w:line="360" w:before="1" w:after="0"/>
        <w:ind w:left="476" w:right="120" w:hang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Cele Turnieju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 w:before="1" w:after="0"/>
        <w:jc w:val="both"/>
        <w:rPr/>
      </w:pPr>
      <w:r>
        <w:rPr>
          <w:rFonts w:eastAsia="Times New Roman" w:cs="Arial" w:ascii="Arial" w:hAnsi="Arial"/>
          <w:color w:val="000000" w:themeColor="text1"/>
          <w:sz w:val="24"/>
          <w:szCs w:val="24"/>
          <w:lang w:eastAsia="pl-PL" w:bidi="pl-PL"/>
        </w:rPr>
        <w:t>Nabycie umiejętności konstruktywnego spędzania czasu wolnego,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 w:before="1" w:after="0"/>
        <w:jc w:val="both"/>
        <w:rPr/>
      </w:pPr>
      <w:r>
        <w:rPr>
          <w:rFonts w:eastAsia="Times New Roman" w:cs="Times New Roman" w:ascii="Arial" w:hAnsi="Arial"/>
          <w:color w:val="000000" w:themeColor="text1"/>
          <w:sz w:val="24"/>
          <w:szCs w:val="24"/>
          <w:lang w:eastAsia="pl-PL" w:bidi="pl-PL"/>
        </w:rPr>
        <w:t>Rywalizacja na zasadach Fair – Play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 w:before="1" w:after="0"/>
        <w:jc w:val="both"/>
        <w:rPr/>
      </w:pPr>
      <w:r>
        <w:rPr>
          <w:rFonts w:eastAsia="Times New Roman" w:cs="Times New Roman" w:ascii="Arial" w:hAnsi="Arial"/>
          <w:color w:val="000000" w:themeColor="text1"/>
          <w:sz w:val="24"/>
          <w:szCs w:val="24"/>
          <w:lang w:eastAsia="pl-PL" w:bidi="pl-PL"/>
        </w:rPr>
        <w:t xml:space="preserve">Promocja gier planszowych i karcianych jako alternatywa konstruktywnego spędzania wolnego czasu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 w:before="1" w:after="0"/>
        <w:ind w:left="1417" w:hanging="1020"/>
        <w:jc w:val="both"/>
        <w:rPr/>
      </w:pPr>
      <w:r>
        <w:rPr>
          <w:rFonts w:eastAsia="Times New Roman" w:cs="Times New Roman" w:ascii="Arial" w:hAnsi="Arial"/>
          <w:color w:val="000000" w:themeColor="text1"/>
          <w:sz w:val="24"/>
          <w:szCs w:val="24"/>
          <w:lang w:eastAsia="pl-PL" w:bidi="pl-PL"/>
        </w:rPr>
        <w:t>Rozwijanie umiejętności pracy indywidualnej,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60" w:leader="none"/>
        </w:tabs>
        <w:spacing w:lineRule="auto" w:line="360" w:before="1" w:after="0"/>
        <w:ind w:left="1417" w:hanging="1020"/>
        <w:jc w:val="both"/>
        <w:rPr/>
      </w:pPr>
      <w:r>
        <w:rPr>
          <w:rFonts w:eastAsia="Times New Roman" w:cs="Times New Roman" w:ascii="Arial" w:hAnsi="Arial"/>
          <w:color w:val="000000" w:themeColor="text1"/>
          <w:sz w:val="24"/>
          <w:szCs w:val="24"/>
          <w:lang w:eastAsia="pl-PL" w:bidi="pl-PL"/>
        </w:rPr>
        <w:t>Integracja społeczna dzieci z różnych środowisk.</w:t>
      </w:r>
    </w:p>
    <w:p>
      <w:pPr>
        <w:pStyle w:val="Normal"/>
        <w:tabs>
          <w:tab w:val="clear" w:pos="708"/>
          <w:tab w:val="left" w:pos="360" w:leader="none"/>
        </w:tabs>
        <w:spacing w:lineRule="auto" w:line="360" w:before="1" w:after="0"/>
        <w:ind w:left="1117" w:hanging="0"/>
        <w:jc w:val="both"/>
        <w:rPr>
          <w:rFonts w:ascii="Arial" w:hAnsi="Arial" w:eastAsia="Times New Roman" w:cs="Times New Roman"/>
          <w:i/>
          <w:i/>
          <w:color w:val="000000" w:themeColor="text1"/>
          <w:sz w:val="24"/>
          <w:szCs w:val="24"/>
          <w:lang w:eastAsia="pl-PL" w:bidi="pl-PL"/>
        </w:rPr>
      </w:pPr>
      <w:r>
        <w:rPr>
          <w:rFonts w:eastAsia="Times New Roman" w:cs="Times New Roman" w:ascii="Arial" w:hAnsi="Arial"/>
          <w:i/>
          <w:color w:val="000000" w:themeColor="text1"/>
          <w:sz w:val="24"/>
          <w:szCs w:val="24"/>
          <w:lang w:eastAsia="pl-PL" w:bidi="pl-PL"/>
        </w:rPr>
      </w:r>
    </w:p>
    <w:p>
      <w:pPr>
        <w:pStyle w:val="Nagwek2"/>
        <w:numPr>
          <w:ilvl w:val="0"/>
          <w:numId w:val="1"/>
        </w:numPr>
        <w:tabs>
          <w:tab w:val="clear" w:pos="708"/>
          <w:tab w:val="left" w:pos="836" w:leader="none"/>
          <w:tab w:val="left" w:pos="837" w:leader="none"/>
        </w:tabs>
        <w:spacing w:lineRule="auto" w:line="360" w:before="1" w:after="0"/>
        <w:ind w:left="476" w:right="120" w:hanging="0"/>
        <w:rPr/>
      </w:pPr>
      <w:r>
        <w:rPr>
          <w:rFonts w:cs="Arial" w:ascii="Arial" w:hAnsi="Arial"/>
          <w:color w:val="000000" w:themeColor="text1"/>
          <w:sz w:val="24"/>
          <w:szCs w:val="24"/>
        </w:rPr>
        <w:t>Postanowienia końcowe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37" w:leader="none"/>
        </w:tabs>
        <w:spacing w:lineRule="auto" w:line="362" w:before="1" w:after="0"/>
        <w:ind w:left="1020" w:right="113" w:hanging="340"/>
        <w:jc w:val="both"/>
        <w:rPr/>
      </w:pPr>
      <w:r>
        <w:rPr>
          <w:sz w:val="24"/>
        </w:rPr>
        <w:t xml:space="preserve">Organizator zapewnia ciepłą herbatę oraz słodki poczęstunek.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37" w:leader="none"/>
        </w:tabs>
        <w:spacing w:lineRule="auto" w:line="362" w:before="1" w:after="0"/>
        <w:ind w:left="1020" w:right="113" w:hanging="340"/>
        <w:jc w:val="both"/>
        <w:rPr>
          <w:sz w:val="24"/>
        </w:rPr>
      </w:pPr>
      <w:r>
        <w:rPr>
          <w:sz w:val="24"/>
        </w:rPr>
        <w:t xml:space="preserve">Organizator nie ponosi odpowiedzialności za rzeczy pozostawione </w:t>
        <w:br/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szatni.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37" w:leader="none"/>
        </w:tabs>
        <w:spacing w:lineRule="auto" w:line="362" w:before="1" w:after="0"/>
        <w:ind w:left="1020" w:right="113" w:hanging="340"/>
        <w:jc w:val="both"/>
        <w:rPr/>
      </w:pPr>
      <w:r>
        <w:rPr>
          <w:sz w:val="24"/>
        </w:rPr>
        <w:t>Organizator nie ubezpiecza zawodników NNW.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37" w:leader="none"/>
        </w:tabs>
        <w:spacing w:lineRule="auto" w:line="362" w:before="1" w:after="0"/>
        <w:ind w:left="1020" w:right="113" w:hanging="340"/>
        <w:jc w:val="both"/>
        <w:rPr>
          <w:b/>
          <w:b/>
        </w:rPr>
      </w:pPr>
      <w:r>
        <w:rPr>
          <w:b/>
          <w:sz w:val="24"/>
          <w:szCs w:val="24"/>
        </w:rPr>
        <w:t>Ostateczne decyzje na stołach podejmuje opiekun stolika bądź sędzia główny zawodów – Pan Piotr Gałka.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37" w:leader="none"/>
        </w:tabs>
        <w:spacing w:lineRule="auto" w:line="362" w:before="1" w:after="0"/>
        <w:ind w:left="1020" w:right="113" w:hanging="340"/>
        <w:rPr>
          <w:u w:val="single"/>
        </w:rPr>
      </w:pPr>
      <w:r>
        <w:rPr>
          <w:sz w:val="24"/>
          <w:u w:val="single"/>
        </w:rPr>
        <w:t xml:space="preserve">Zgłoszenie  do   Turnieju   jest  jednoznaczne  z  akceptacją i przestrzeganiem regulaminu  oraz  przepisów gry.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37" w:leader="none"/>
        </w:tabs>
        <w:spacing w:lineRule="auto" w:line="362" w:before="1" w:after="0"/>
        <w:ind w:left="1020" w:right="113" w:hanging="340"/>
        <w:jc w:val="both"/>
        <w:rPr/>
      </w:pPr>
      <w:r>
        <w:rPr>
          <w:color w:val="000000" w:themeColor="text1"/>
          <w:sz w:val="24"/>
        </w:rPr>
        <w:t xml:space="preserve">Dla najlepszej trójki graczy Turnieju przygotowane są atrakcyjne nagrody w postaci gier planszowych. Organizator nie wyklucza nagród specjalnych.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37" w:leader="none"/>
        </w:tabs>
        <w:spacing w:lineRule="auto" w:line="362" w:before="1" w:after="0"/>
        <w:ind w:left="1020" w:right="113" w:hanging="340"/>
        <w:jc w:val="both"/>
        <w:rPr/>
      </w:pPr>
      <w:r>
        <w:rPr>
          <w:color w:val="000000" w:themeColor="text1"/>
          <w:sz w:val="24"/>
        </w:rPr>
        <w:t xml:space="preserve">Jakiekolwiek zmiany i interpretacje Regulaminu leżą po stronie tylko </w:t>
        <w:br/>
        <w:t>i wyłącznie organizatorów Turnieju.</w:t>
      </w:r>
    </w:p>
    <w:p>
      <w:pPr>
        <w:pStyle w:val="ListParagraph"/>
        <w:tabs>
          <w:tab w:val="clear" w:pos="708"/>
          <w:tab w:val="left" w:pos="837" w:leader="none"/>
        </w:tabs>
        <w:spacing w:lineRule="auto" w:line="362" w:before="1" w:after="0"/>
        <w:ind w:left="2300" w:right="113" w:hanging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</w:p>
    <w:p>
      <w:pPr>
        <w:pStyle w:val="Normal"/>
        <w:jc w:val="center"/>
        <w:rPr/>
      </w:pPr>
      <w:r>
        <w:rPr>
          <w:b/>
          <w:bCs/>
          <w:i/>
          <w:iCs/>
          <w:sz w:val="28"/>
          <w:szCs w:val="28"/>
          <w:u w:val="single"/>
        </w:rPr>
        <w:t>W razie jakichkolwiek pytań proszę dzwonić na nr tel. +48  607 516 427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</w:p>
    <w:p>
      <w:pPr>
        <w:pStyle w:val="Normal"/>
        <w:spacing w:lineRule="auto" w:line="480"/>
        <w:jc w:val="center"/>
        <w:rPr/>
      </w:pPr>
      <w:bookmarkStart w:id="2" w:name="__DdeLink__264_1188895499"/>
      <w:bookmarkEnd w:id="2"/>
      <w:r>
        <w:rPr>
          <w:b/>
        </w:rPr>
        <w:t>Zgoda na przetwarzanie danych osobowych uczestnika turnieju</w:t>
      </w:r>
    </w:p>
    <w:p>
      <w:pPr>
        <w:pStyle w:val="Normal"/>
        <w:ind w:left="-5" w:right="47" w:hanging="0"/>
        <w:rPr/>
      </w:pPr>
      <w:r>
        <w:rPr>
          <w:sz w:val="20"/>
          <w:szCs w:val="20"/>
        </w:rPr>
        <w:t>Wyrażam zgodę na przetwarzanie danych osobowych mojego dziecka</w:t>
      </w:r>
    </w:p>
    <w:p>
      <w:pPr>
        <w:pStyle w:val="Normal"/>
        <w:spacing w:before="0" w:after="0"/>
        <w:ind w:left="4241" w:right="47" w:hanging="4256"/>
        <w:rPr/>
      </w:pPr>
      <w:r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.........................................................................................................</w:t>
      </w:r>
    </w:p>
    <w:p>
      <w:pPr>
        <w:pStyle w:val="Normal"/>
        <w:spacing w:before="0" w:after="0"/>
        <w:ind w:left="4241" w:right="47" w:hanging="4256"/>
        <w:jc w:val="center"/>
        <w:rPr/>
      </w:pPr>
      <w:r>
        <w:rPr>
          <w:i/>
          <w:sz w:val="20"/>
          <w:szCs w:val="20"/>
        </w:rPr>
        <w:t>imię i nazwisko uczestnika</w:t>
      </w:r>
    </w:p>
    <w:p>
      <w:pPr>
        <w:pStyle w:val="Normal"/>
        <w:spacing w:before="0" w:after="0"/>
        <w:rPr/>
      </w:pPr>
      <w:r>
        <w:rPr/>
        <w:t xml:space="preserve"> </w:t>
      </w:r>
    </w:p>
    <w:p>
      <w:pPr>
        <w:pStyle w:val="Normal"/>
        <w:spacing w:before="0" w:after="26"/>
        <w:ind w:left="-5" w:right="47" w:hanging="0"/>
        <w:jc w:val="both"/>
        <w:rPr/>
      </w:pPr>
      <w:r>
        <w:rPr>
          <w:sz w:val="20"/>
          <w:szCs w:val="20"/>
        </w:rPr>
        <w:t xml:space="preserve">przez Centrum Kultury i Rekreacji w Bornem Sulinowie w celu organizacji i przeprowadzenia  turnieju „UNO Borne Sulinowo” zgodnie z art.13 rozporządzenia Parlamentu Europejskiego i Rady (UE) 2016/679 z 27 kwietnia 2016 r. w sprawie ochrony osób fizycznych w związku z przetwarzaniem danych osobowych i w sprawie swobodnego przepływu takich danych oraz uchylenia dyrektywy 95/46/WE (RODO). </w:t>
      </w:r>
    </w:p>
    <w:p>
      <w:pPr>
        <w:pStyle w:val="Normal"/>
        <w:spacing w:before="0" w:after="26"/>
        <w:ind w:left="-5" w:right="47" w:hanging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ind w:left="-5" w:right="47" w:hanging="0"/>
        <w:rPr/>
      </w:pPr>
      <w:r>
        <w:rPr>
          <w:sz w:val="20"/>
          <w:szCs w:val="20"/>
        </w:rPr>
        <w:t>*</w:t>
      </w:r>
      <w:r>
        <w:rPr>
          <w:rFonts w:eastAsia="Segoe UI Symbol" w:cs="Segoe UI Symbol" w:ascii="Segoe UI Symbol" w:hAnsi="Segoe UI Symbol"/>
          <w:sz w:val="20"/>
          <w:szCs w:val="20"/>
        </w:rPr>
        <w:t></w:t>
      </w:r>
      <w:r>
        <w:rPr>
          <w:sz w:val="20"/>
          <w:szCs w:val="20"/>
        </w:rPr>
        <w:t xml:space="preserve"> Wyrażam zgodę na nieodpłatne wykorzystanie wizerunku mojego dziecka, w przypadku wyłonienia jako laureata bądź w przypadku otrzymania wyróżnienia w turnieju. </w:t>
      </w:r>
    </w:p>
    <w:p>
      <w:pPr>
        <w:pStyle w:val="Normal"/>
        <w:ind w:left="-5" w:right="47" w:hanging="0"/>
        <w:jc w:val="both"/>
        <w:rPr/>
      </w:pPr>
      <w:r>
        <w:rPr>
          <w:sz w:val="20"/>
          <w:szCs w:val="20"/>
        </w:rPr>
        <w:t xml:space="preserve">Niniejsza zgoda dotyczy w szczególności wykorzystania wizerunku poprzez zamieszczenie fotografii, danych osobowych w zakresie imienia, nazwiska uczestnika turnieju w publikacji na stronie internetowej CKiR oraz na portalu społecznościowym </w:t>
      </w:r>
      <w:r>
        <w:rPr>
          <w:sz w:val="20"/>
          <w:szCs w:val="20"/>
        </w:rPr>
        <w:t xml:space="preserve">Facebook.  </w:t>
      </w:r>
      <w:r>
        <w:rPr>
          <w:sz w:val="20"/>
          <w:szCs w:val="20"/>
        </w:rPr>
        <w:t xml:space="preserve">Niniejsza zgoda nie jest ograniczona czasowo ani terytorialnie.  </w:t>
      </w:r>
    </w:p>
    <w:p>
      <w:pPr>
        <w:pStyle w:val="Normal"/>
        <w:spacing w:before="0" w:after="168"/>
        <w:ind w:left="-5" w:right="47" w:hanging="0"/>
        <w:rPr/>
      </w:pPr>
      <w:r>
        <w:rPr>
          <w:sz w:val="20"/>
          <w:szCs w:val="20"/>
        </w:rPr>
        <w:t>*</w:t>
      </w:r>
      <w:r>
        <w:rPr>
          <w:rFonts w:eastAsia="Segoe UI Symbol" w:cs="Segoe UI Symbol" w:ascii="Segoe UI Symbol" w:hAnsi="Segoe UI Symbol"/>
          <w:sz w:val="20"/>
          <w:szCs w:val="20"/>
        </w:rPr>
        <w:t></w:t>
      </w:r>
      <w:r>
        <w:rPr>
          <w:sz w:val="20"/>
          <w:szCs w:val="20"/>
        </w:rPr>
        <w:t xml:space="preserve"> Akceptuję regulamin turnieju</w:t>
      </w:r>
    </w:p>
    <w:p>
      <w:pPr>
        <w:pStyle w:val="Normal"/>
        <w:spacing w:before="0" w:after="0"/>
        <w:ind w:right="36" w:hanging="0"/>
        <w:jc w:val="right"/>
        <w:rPr/>
      </w:pPr>
      <w:r>
        <w:rPr/>
        <w:t>…………………………………………</w:t>
      </w:r>
      <w:r>
        <w:rPr/>
        <w:t xml:space="preserve">.…………………  </w:t>
      </w:r>
    </w:p>
    <w:p>
      <w:pPr>
        <w:pStyle w:val="Normal"/>
        <w:spacing w:before="0" w:after="0"/>
        <w:ind w:right="49" w:hanging="0"/>
        <w:jc w:val="center"/>
        <w:rPr/>
      </w:pPr>
      <w:r>
        <w:rPr>
          <w:i/>
        </w:rPr>
        <w:t xml:space="preserve">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Data i podpis rodzica/opiekuna prawnego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left="45" w:hanging="11"/>
        <w:rPr/>
      </w:pPr>
      <w:r>
        <w:rPr>
          <w:rFonts w:cs="Arial" w:ascii="Arial" w:hAnsi="Arial"/>
          <w:b/>
          <w:szCs w:val="20"/>
        </w:rPr>
        <w:t>KLAUZULA INFORMACYJNA</w:t>
      </w:r>
    </w:p>
    <w:tbl>
      <w:tblPr>
        <w:tblW w:w="974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7"/>
      </w:tblGrid>
      <w:tr>
        <w:trPr>
          <w:trHeight w:val="719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left="11" w:hanging="11"/>
              <w:rPr/>
            </w:pPr>
            <w:r>
              <w:rPr>
                <w:rFonts w:ascii="Arial Narrow" w:hAnsi="Arial Narrow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>
        <w:trPr>
          <w:trHeight w:val="2435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ascii="Calibri Light" w:hAnsi="Calibri Light"/>
                <w:i/>
                <w:szCs w:val="16"/>
              </w:rPr>
              <w:t>Administratorem danych osobowych jest Centrum Kultury i Rekreacji w Bornem Sulinowie z siedzibą przy Al. Niepodległości 21 w Bornem Sulinowie (78-449). Z administratorem można się skontaktować poprzez adres email:  </w:t>
            </w:r>
            <w:r>
              <w:rPr>
                <w:rStyle w:val="Czeinternetowe"/>
                <w:rFonts w:eastAsia="Calibri" w:cs="Calibri Light" w:ascii="Calibri Light" w:hAnsi="Calibri Light"/>
                <w:i/>
                <w:iCs/>
                <w:szCs w:val="16"/>
              </w:rPr>
              <w:t>sekretariat.ckir@bornesulinowo.pl</w:t>
            </w:r>
            <w:r>
              <w:rPr>
                <w:szCs w:val="16"/>
              </w:rPr>
              <w:t xml:space="preserve"> </w:t>
            </w:r>
            <w:r>
              <w:rPr>
                <w:rFonts w:ascii="Calibri Light" w:hAnsi="Calibri Light"/>
                <w:i/>
                <w:szCs w:val="16"/>
              </w:rPr>
              <w:t xml:space="preserve">lub pisemnie na adres siedziby administratora. Administrator wyznaczył inspektora ochrony danych, z którym można się skontaktować poprzez email: </w:t>
            </w:r>
            <w:hyperlink r:id="rId2">
              <w:r>
                <w:rPr>
                  <w:rStyle w:val="Czeinternetowe"/>
                  <w:rFonts w:eastAsia="Calibri" w:cs="Calibri Light" w:ascii="Calibri Light" w:hAnsi="Calibri Light"/>
                  <w:i/>
                  <w:iCs/>
                  <w:szCs w:val="16"/>
                </w:rPr>
                <w:t>iod@bornesulinowo.pl</w:t>
              </w:r>
            </w:hyperlink>
          </w:p>
          <w:p>
            <w:pPr>
              <w:pStyle w:val="Normal"/>
              <w:spacing w:lineRule="auto" w:line="240" w:before="0" w:after="0"/>
              <w:ind w:left="34" w:hanging="0"/>
              <w:rPr/>
            </w:pPr>
            <w:r>
              <w:rPr>
                <w:rFonts w:ascii="Calibri Light" w:hAnsi="Calibri Light"/>
                <w:i/>
                <w:szCs w:val="16"/>
              </w:rPr>
              <w:t xml:space="preserve">Dane przetwarzane są dla celu związanego z wzięciem udziału dziecka w turnieju „Uno Borne Sulinowo 2023” oraz wykonania zdjęć i wykorzystania ich w celach promocyjnych, na podstawie zgody na przetwarzanie danych osobowych (art. 6 ust. 1 lit. a RODO).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 wywieszonej na tablicy ogłoszeń oraz na stronie internetowej </w:t>
            </w:r>
            <w:hyperlink r:id="rId3">
              <w:r>
                <w:rPr>
                  <w:rStyle w:val="Czeinternetowe"/>
                  <w:rFonts w:eastAsia="Calibri" w:cs="Calibri Light" w:ascii="Calibri Light" w:hAnsi="Calibri Light"/>
                  <w:i/>
                  <w:iCs/>
                  <w:szCs w:val="16"/>
                </w:rPr>
                <w:t>http://www.ckir.bornesulinowo.pl/klauzula-informacyjna/</w:t>
              </w:r>
            </w:hyperlink>
            <w:r>
              <w:rPr/>
              <w:t xml:space="preserve"> </w:t>
            </w:r>
          </w:p>
        </w:tc>
      </w:tr>
    </w:tbl>
    <w:p>
      <w:pPr>
        <w:pStyle w:val="Normal"/>
        <w:spacing w:before="0" w:after="160"/>
        <w:jc w:val="center"/>
        <w:rPr>
          <w:b/>
          <w:b/>
          <w:bCs/>
          <w:i/>
          <w:i/>
          <w:iCs/>
          <w:sz w:val="28"/>
          <w:szCs w:val="28"/>
          <w:u w:val="single"/>
        </w:rPr>
      </w:pPr>
      <w:r>
        <w:rPr/>
      </w:r>
      <w:bookmarkStart w:id="3" w:name="__DdeLink__264_1188895499"/>
      <w:bookmarkStart w:id="4" w:name="__DdeLink__264_1188895499"/>
      <w:bookmarkEnd w:id="4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  <w:font w:name="Arial Narrow">
    <w:charset w:val="ee"/>
    <w:family w:val="roman"/>
    <w:pitch w:val="variable"/>
  </w:font>
  <w:font w:name="Calibri Ligh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836" w:hanging="512"/>
      </w:pPr>
      <w:rPr>
        <w:sz w:val="24"/>
        <w:szCs w:val="26"/>
        <w:w w:val="99"/>
        <w:rFonts w:ascii="Arial" w:hAnsi="Arial" w:eastAsia="Times New Roman" w:cs="Times New Roman"/>
        <w:color w:val="333333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836" w:hanging="360"/>
      </w:pPr>
      <w:rPr>
        <w:sz w:val="24"/>
        <w:spacing w:val="-1"/>
        <w:i w:val="false"/>
        <w:b w:val="false"/>
        <w:szCs w:val="26"/>
        <w:iCs w:val="false"/>
        <w:w w:val="99"/>
        <w:rFonts w:eastAsia="Arial" w:cs="Arial"/>
        <w:color w:val="333333"/>
        <w:lang w:val="pl-PL" w:eastAsia="pl-PL" w:bidi="pl-PL"/>
      </w:rPr>
    </w:lvl>
    <w:lvl w:ilvl="2">
      <w:start w:val="1"/>
      <w:numFmt w:val="bullet"/>
      <w:lvlText w:val=""/>
      <w:lvlJc w:val="left"/>
      <w:pPr>
        <w:ind w:left="2533" w:hanging="360"/>
      </w:pPr>
      <w:rPr>
        <w:rFonts w:ascii="Symbol" w:hAnsi="Symbol" w:cs="Symbol" w:hint="default"/>
        <w:rFonts w:cs="Symbol"/>
        <w:lang w:val="pl-PL" w:eastAsia="pl-PL" w:bidi="pl-PL"/>
      </w:rPr>
    </w:lvl>
    <w:lvl w:ilvl="3">
      <w:start w:val="1"/>
      <w:numFmt w:val="bullet"/>
      <w:lvlText w:val=""/>
      <w:lvlJc w:val="left"/>
      <w:pPr>
        <w:ind w:left="3379" w:hanging="360"/>
      </w:pPr>
      <w:rPr>
        <w:rFonts w:ascii="Symbol" w:hAnsi="Symbol" w:cs="Symbol" w:hint="default"/>
        <w:rFonts w:cs="Symbol"/>
        <w:lang w:val="pl-PL" w:eastAsia="pl-PL" w:bidi="pl-PL"/>
      </w:rPr>
    </w:lvl>
    <w:lvl w:ilvl="4">
      <w:start w:val="1"/>
      <w:numFmt w:val="bullet"/>
      <w:lvlText w:val=""/>
      <w:lvlJc w:val="left"/>
      <w:pPr>
        <w:ind w:left="4226" w:hanging="360"/>
      </w:pPr>
      <w:rPr>
        <w:rFonts w:ascii="Symbol" w:hAnsi="Symbol" w:cs="Symbol" w:hint="default"/>
        <w:rFonts w:cs="Symbol"/>
        <w:lang w:val="pl-PL" w:eastAsia="pl-PL" w:bidi="pl-PL"/>
      </w:rPr>
    </w:lvl>
    <w:lvl w:ilvl="5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  <w:rFonts w:cs="Symbol"/>
        <w:lang w:val="pl-PL" w:eastAsia="pl-PL" w:bidi="pl-PL"/>
      </w:rPr>
    </w:lvl>
    <w:lvl w:ilvl="6">
      <w:start w:val="1"/>
      <w:numFmt w:val="bullet"/>
      <w:lvlText w:val=""/>
      <w:lvlJc w:val="left"/>
      <w:pPr>
        <w:ind w:left="5919" w:hanging="360"/>
      </w:pPr>
      <w:rPr>
        <w:rFonts w:ascii="Symbol" w:hAnsi="Symbol" w:cs="Symbol" w:hint="default"/>
        <w:rFonts w:cs="Symbol"/>
        <w:lang w:val="pl-PL" w:eastAsia="pl-PL" w:bidi="pl-PL"/>
      </w:rPr>
    </w:lvl>
    <w:lvl w:ilvl="7">
      <w:start w:val="1"/>
      <w:numFmt w:val="bullet"/>
      <w:lvlText w:val=""/>
      <w:lvlJc w:val="left"/>
      <w:pPr>
        <w:ind w:left="6766" w:hanging="360"/>
      </w:pPr>
      <w:rPr>
        <w:rFonts w:ascii="Symbol" w:hAnsi="Symbol" w:cs="Symbol" w:hint="default"/>
        <w:rFonts w:cs="Symbol"/>
        <w:lang w:val="pl-PL" w:eastAsia="pl-PL" w:bidi="pl-PL"/>
      </w:rPr>
    </w:lvl>
    <w:lvl w:ilvl="8">
      <w:start w:val="1"/>
      <w:numFmt w:val="bullet"/>
      <w:lvlText w:val=""/>
      <w:lvlJc w:val="left"/>
      <w:pPr>
        <w:ind w:left="7613" w:hanging="360"/>
      </w:pPr>
      <w:rPr>
        <w:rFonts w:ascii="Symbol" w:hAnsi="Symbol" w:cs="Symbol" w:hint="default"/>
        <w:rFonts w:cs="Symbol"/>
        <w:lang w:val="pl-PL" w:eastAsia="pl-PL" w:bidi="pl-PL"/>
      </w:rPr>
    </w:lvl>
  </w:abstractNum>
  <w:abstractNum w:abstractNumId="2"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836"/>
        </w:tabs>
        <w:ind w:left="836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196"/>
        </w:tabs>
        <w:ind w:left="1196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276"/>
        </w:tabs>
        <w:ind w:left="2276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356"/>
        </w:tabs>
        <w:ind w:left="3356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unhideWhenUsed/>
    <w:qFormat/>
    <w:rsid w:val="00232136"/>
    <w:pPr>
      <w:widowControl w:val="false"/>
      <w:spacing w:lineRule="auto" w:line="240" w:before="0" w:after="0"/>
      <w:ind w:left="836" w:hanging="698"/>
      <w:outlineLvl w:val="1"/>
    </w:pPr>
    <w:rPr>
      <w:rFonts w:ascii="Times New Roman" w:hAnsi="Times New Roman" w:eastAsia="Times New Roman" w:cs="Times New Roman"/>
      <w:b/>
      <w:bCs/>
      <w:i/>
      <w:sz w:val="27"/>
      <w:szCs w:val="27"/>
      <w:lang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232136"/>
    <w:rPr>
      <w:rFonts w:ascii="Times New Roman" w:hAnsi="Times New Roman" w:eastAsia="Times New Roman" w:cs="Times New Roman"/>
      <w:b/>
      <w:bCs/>
      <w:i/>
      <w:sz w:val="27"/>
      <w:szCs w:val="27"/>
      <w:lang w:eastAsia="pl-PL" w:bidi="pl-PL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232136"/>
    <w:rPr>
      <w:rFonts w:ascii="Arial" w:hAnsi="Arial" w:eastAsia="Arial" w:cs="Arial"/>
      <w:sz w:val="24"/>
      <w:szCs w:val="24"/>
      <w:lang w:eastAsia="pl-PL" w:bidi="pl-PL"/>
    </w:rPr>
  </w:style>
  <w:style w:type="character" w:styleId="Czeinternetowe" w:customStyle="1">
    <w:name w:val="Łącze internetowe"/>
    <w:basedOn w:val="DefaultParagraphFont"/>
    <w:uiPriority w:val="99"/>
    <w:unhideWhenUsed/>
    <w:rsid w:val="00033d5f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33d5f"/>
    <w:rPr>
      <w:color w:val="605E5C"/>
      <w:shd w:fill="E1DFDD" w:val="clear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232136"/>
    <w:pPr>
      <w:widowControl w:val="false"/>
      <w:spacing w:lineRule="auto" w:line="240" w:before="0" w:after="0"/>
      <w:ind w:left="836" w:hanging="0"/>
    </w:pPr>
    <w:rPr>
      <w:rFonts w:ascii="Arial" w:hAnsi="Arial" w:eastAsia="Arial" w:cs="Arial"/>
      <w:sz w:val="24"/>
      <w:szCs w:val="24"/>
      <w:lang w:eastAsia="pl-PL" w:bidi="pl-PL"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232136"/>
    <w:pPr>
      <w:widowControl w:val="false"/>
      <w:spacing w:lineRule="auto" w:line="240" w:before="0" w:after="0"/>
      <w:ind w:left="836" w:hanging="360"/>
    </w:pPr>
    <w:rPr>
      <w:rFonts w:ascii="Arial" w:hAnsi="Arial" w:eastAsia="Arial" w:cs="Arial"/>
      <w:lang w:eastAsia="pl-PL" w:bidi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bornesulinowo.pl" TargetMode="External"/><Relationship Id="rId3" Type="http://schemas.openxmlformats.org/officeDocument/2006/relationships/hyperlink" Target="http://www.ckir.bornesulinowo.pl/klauzula-informacyjna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LibreOffice/6.3.3.2$Windows_X86_64 LibreOffice_project/a64200df03143b798afd1ec74a12ab50359878ed</Application>
  <Pages>4</Pages>
  <Words>859</Words>
  <Characters>5380</Characters>
  <CharactersWithSpaces>6316</CharactersWithSpaces>
  <Paragraphs>51</Paragraphs>
  <Company>Parsęta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2023-02-02T13:01:00Z</dcterms:created>
  <dc:creator>Piotr Gałka</dc:creator>
  <dc:description/>
  <dc:language>pl-PL</dc:language>
  <cp:lastModifiedBy/>
  <dcterms:modified xsi:type="dcterms:W3CDTF">2023-02-03T09:22:28Z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Parsęta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